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 xml:space="preserve">3GPP TSG-RAN WG4 Meeting # 107                                    </w:t>
      </w:r>
      <w:r>
        <w:rPr>
          <w:rFonts w:ascii="Arial" w:hAnsi="Arial" w:cs="Arial"/>
          <w:b/>
          <w:sz w:val="24"/>
          <w:szCs w:val="24"/>
        </w:rPr>
        <w:t>R4-</w:t>
      </w:r>
      <w:r>
        <w:rPr>
          <w:rFonts w:hint="eastAsia" w:ascii="Arial" w:hAnsi="Arial" w:cs="Arial"/>
          <w:b/>
          <w:sz w:val="24"/>
          <w:szCs w:val="24"/>
        </w:rPr>
        <w:t>xxxxxx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Incheon, KR, May 22 – May 26,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</w:rPr>
        <w:t xml:space="preserve"> Test parameters and simulation results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8.19.1.2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kern w:val="0"/>
          <w:sz w:val="20"/>
        </w:rPr>
      </w:pPr>
      <w:r>
        <w:rPr>
          <w:rFonts w:hint="eastAsia"/>
          <w:szCs w:val="22"/>
        </w:rPr>
        <w:t xml:space="preserve">During the last RAN4 meeting, some conclusions has been reached for </w:t>
      </w:r>
      <w:r>
        <w:rPr>
          <w:rFonts w:hint="eastAsia"/>
          <w:szCs w:val="22"/>
          <w:lang w:val="en-US" w:eastAsia="zh-CN"/>
        </w:rPr>
        <w:t>s</w:t>
      </w:r>
      <w:r>
        <w:rPr>
          <w:rFonts w:hint="eastAsia"/>
          <w:szCs w:val="22"/>
        </w:rPr>
        <w:t xml:space="preserve">imulation assumptions for MU-MIMO. In this contribution, we want to share further considerations on </w:t>
      </w:r>
      <w:r>
        <w:rPr>
          <w:rFonts w:hint="eastAsia"/>
          <w:szCs w:val="22"/>
          <w:lang w:val="en-US" w:eastAsia="zh-CN"/>
        </w:rPr>
        <w:t>s</w:t>
      </w:r>
      <w:r>
        <w:rPr>
          <w:rFonts w:hint="eastAsia"/>
          <w:szCs w:val="22"/>
        </w:rPr>
        <w:t xml:space="preserve">imulation assumptions and results. 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>
      <w:pPr>
        <w:snapToGrid w:val="0"/>
        <w:spacing w:before="60" w:after="60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Issue 2-1-4: MCS for the target UE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Way forward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Cover MCS 13 for rank 1 and rank 2 for initial simulation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Cover MCS 17 for rank 2 for initial simulation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b/>
                <w:sz w:val="21"/>
                <w:szCs w:val="21"/>
                <w:u w:val="single"/>
                <w:vertAlign w:val="baseline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Further discuss whether to cover MCS 4 for rank 1 in the next meeting</w:t>
            </w:r>
          </w:p>
        </w:tc>
      </w:tr>
    </w:tbl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Rel-17, we considered MCS 4 for rank1 in initial stage. Since we can consider MCS 4 for rank 1.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1. To consider MCS4 for rank 1.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2.2 Simulation results</w:t>
      </w: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2.2.1 Rank2+2(QPSK)</w:t>
      </w: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3081655" cy="2462530"/>
            <wp:effectExtent l="0" t="0" r="0" b="0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2462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Figure 2-1 Simulation results of Rank2+2 4T4R TDLA30-10 ULA Low MCS 17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kern w:val="0"/>
          <w:sz w:val="24"/>
          <w:szCs w:val="24"/>
          <w:lang w:val="en-US" w:eastAsia="zh-CN"/>
        </w:rPr>
      </w:pP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294"/>
        <w:gridCol w:w="1400"/>
        <w:gridCol w:w="850"/>
        <w:gridCol w:w="720"/>
        <w:gridCol w:w="663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1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417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PMI selection</w:t>
            </w:r>
          </w:p>
        </w:tc>
        <w:tc>
          <w:tcPr>
            <w:tcW w:w="1294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ntenna configuration</w:t>
            </w:r>
          </w:p>
        </w:tc>
        <w:tc>
          <w:tcPr>
            <w:tcW w:w="14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MSE-IRC</w:t>
            </w:r>
          </w:p>
        </w:tc>
        <w:tc>
          <w:tcPr>
            <w:tcW w:w="1570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E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-MMSE-IRC</w:t>
            </w:r>
          </w:p>
        </w:tc>
        <w:tc>
          <w:tcPr>
            <w:tcW w:w="1302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41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17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294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85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7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39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0-10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 xml:space="preserve">ULA 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Low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Orthogonal</w:t>
            </w:r>
          </w:p>
        </w:tc>
        <w:tc>
          <w:tcPr>
            <w:tcW w:w="129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4T4R</w:t>
            </w:r>
          </w:p>
        </w:tc>
        <w:tc>
          <w:tcPr>
            <w:tcW w:w="1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17.6</w:t>
            </w:r>
          </w:p>
        </w:tc>
        <w:tc>
          <w:tcPr>
            <w:tcW w:w="85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17.3</w:t>
            </w:r>
          </w:p>
        </w:tc>
        <w:tc>
          <w:tcPr>
            <w:tcW w:w="7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0.3</w:t>
            </w:r>
          </w:p>
        </w:tc>
        <w:tc>
          <w:tcPr>
            <w:tcW w:w="66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15.2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2.4</w:t>
            </w:r>
          </w:p>
        </w:tc>
      </w:tr>
    </w:tbl>
    <w:p>
      <w:pPr>
        <w:widowControl w:val="0"/>
        <w:spacing w:before="120" w:after="120" w:line="360" w:lineRule="auto"/>
        <w:outlineLvl w:val="9"/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</w:pPr>
    </w:p>
    <w:p>
      <w:pPr>
        <w:widowControl w:val="0"/>
        <w:spacing w:before="120" w:after="120" w:line="360" w:lineRule="auto"/>
        <w:outlineLvl w:val="9"/>
        <w:rPr>
          <w:rFonts w:hint="eastAsia" w:cs="Times New Roman"/>
          <w:b/>
          <w:bCs/>
          <w:i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Observation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1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.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R-ML receiver with QPSK interference shows 2.</w:t>
      </w:r>
      <w:r>
        <w:rPr>
          <w:rFonts w:hint="eastAsia" w:cs="Times New Roman"/>
          <w:b/>
          <w:bCs/>
          <w:i/>
          <w:iCs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dB performance </w:t>
      </w:r>
      <w:r>
        <w:rPr>
          <w:rFonts w:hint="eastAsia" w:cs="Times New Roman"/>
          <w:b/>
          <w:bCs/>
          <w:i/>
          <w:iCs/>
          <w:lang w:val="en-US" w:eastAsia="zh-CN"/>
        </w:rPr>
        <w:t>gain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. 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kern w:val="0"/>
          <w:sz w:val="24"/>
          <w:szCs w:val="24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2.2.2 Rank2+2(64QAM)</w:t>
      </w: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spacing w:beforeLines="100" w:afterLines="0" w:line="240" w:lineRule="auto"/>
        <w:jc w:val="center"/>
        <w:rPr>
          <w:b/>
          <w:kern w:val="0"/>
          <w:sz w:val="24"/>
          <w:szCs w:val="24"/>
        </w:rPr>
      </w:pPr>
      <w:r>
        <w:drawing>
          <wp:inline distT="0" distB="0" distL="114300" distR="114300">
            <wp:extent cx="3317240" cy="2488565"/>
            <wp:effectExtent l="0" t="0" r="0" b="0"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7240" cy="2488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b/>
          <w:kern w:val="0"/>
          <w:sz w:val="24"/>
          <w:szCs w:val="24"/>
        </w:rPr>
      </w:pPr>
      <w:r>
        <w:rPr>
          <w:rFonts w:hint="eastAsia"/>
          <w:lang w:val="en-US" w:eastAsia="zh-CN"/>
        </w:rPr>
        <w:t>Figure 2-2 Simulation results of Rank2+2 4T4R TDLA30-10 ULA Low MCS 17</w:t>
      </w: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294"/>
        <w:gridCol w:w="1400"/>
        <w:gridCol w:w="850"/>
        <w:gridCol w:w="720"/>
        <w:gridCol w:w="663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13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41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PMI selection</w:t>
            </w:r>
          </w:p>
        </w:tc>
        <w:tc>
          <w:tcPr>
            <w:tcW w:w="1294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ntenna configuration</w:t>
            </w:r>
          </w:p>
        </w:tc>
        <w:tc>
          <w:tcPr>
            <w:tcW w:w="140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MSE-IRC</w:t>
            </w:r>
          </w:p>
        </w:tc>
        <w:tc>
          <w:tcPr>
            <w:tcW w:w="1570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E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-MMSE-IRC</w:t>
            </w:r>
          </w:p>
        </w:tc>
        <w:tc>
          <w:tcPr>
            <w:tcW w:w="130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413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294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0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8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72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63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39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0-10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 xml:space="preserve">ULA 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Low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Orthogonal</w:t>
            </w:r>
          </w:p>
        </w:tc>
        <w:tc>
          <w:tcPr>
            <w:tcW w:w="129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4T4R</w:t>
            </w:r>
          </w:p>
        </w:tc>
        <w:tc>
          <w:tcPr>
            <w:tcW w:w="1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17.6</w:t>
            </w:r>
          </w:p>
        </w:tc>
        <w:tc>
          <w:tcPr>
            <w:tcW w:w="85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17.3</w:t>
            </w:r>
          </w:p>
        </w:tc>
        <w:tc>
          <w:tcPr>
            <w:tcW w:w="7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0.3</w:t>
            </w:r>
          </w:p>
        </w:tc>
        <w:tc>
          <w:tcPr>
            <w:tcW w:w="66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16.6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1.0</w:t>
            </w:r>
          </w:p>
        </w:tc>
      </w:tr>
    </w:tbl>
    <w:p>
      <w:pPr>
        <w:widowControl w:val="0"/>
        <w:spacing w:before="120" w:after="120" w:line="360" w:lineRule="auto"/>
        <w:outlineLvl w:val="9"/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</w:pPr>
    </w:p>
    <w:p>
      <w:pPr>
        <w:widowControl w:val="0"/>
        <w:spacing w:before="120" w:after="120" w:line="360" w:lineRule="auto"/>
        <w:outlineLvl w:val="9"/>
        <w:rPr>
          <w:rFonts w:hint="eastAsia" w:cs="Times New Roman"/>
          <w:b/>
          <w:bCs/>
          <w:i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Observation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2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.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R-ML receiver with </w:t>
      </w:r>
      <w:r>
        <w:rPr>
          <w:rFonts w:hint="eastAsia" w:cs="Times New Roman"/>
          <w:b/>
          <w:bCs/>
          <w:i/>
          <w:iCs/>
          <w:lang w:val="en-US" w:eastAsia="zh-CN"/>
        </w:rPr>
        <w:t>64QAM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 interference shows 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1.0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dB performance </w:t>
      </w:r>
      <w:r>
        <w:rPr>
          <w:rFonts w:hint="eastAsia" w:cs="Times New Roman"/>
          <w:b/>
          <w:bCs/>
          <w:i/>
          <w:iCs/>
          <w:lang w:val="en-US" w:eastAsia="zh-CN"/>
        </w:rPr>
        <w:t>gain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. </w:t>
      </w: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2.2.3 Blind detection</w:t>
      </w:r>
    </w:p>
    <w:p>
      <w:pPr>
        <w:widowControl w:val="0"/>
        <w:spacing w:beforeLines="100" w:afterLines="0" w:line="240" w:lineRule="auto"/>
        <w:jc w:val="left"/>
        <w:rPr>
          <w:rFonts w:hint="default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/>
          <w:b w:val="0"/>
          <w:bCs/>
          <w:kern w:val="0"/>
          <w:sz w:val="24"/>
          <w:szCs w:val="24"/>
          <w:lang w:val="en-US" w:eastAsia="zh-CN"/>
        </w:rPr>
        <w:t>(1) Rank 1+1</w:t>
      </w: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3090545" cy="2532380"/>
            <wp:effectExtent l="0" t="0" r="0" b="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2532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Figure 2-3 Simulation results of Rank1+1 2T2R TDLC300-100 ULA Medium</w:t>
      </w:r>
    </w:p>
    <w:p>
      <w:pPr>
        <w:widowControl w:val="0"/>
        <w:spacing w:beforeLines="100" w:afterLines="0" w:line="240" w:lineRule="auto"/>
        <w:jc w:val="center"/>
      </w:pP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294"/>
        <w:gridCol w:w="1400"/>
        <w:gridCol w:w="850"/>
        <w:gridCol w:w="720"/>
        <w:gridCol w:w="663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2" w:hRule="atLeast"/>
          <w:jc w:val="center"/>
        </w:trPr>
        <w:tc>
          <w:tcPr>
            <w:tcW w:w="141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417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PMI selection</w:t>
            </w:r>
          </w:p>
        </w:tc>
        <w:tc>
          <w:tcPr>
            <w:tcW w:w="1294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ntenna configuration</w:t>
            </w:r>
          </w:p>
        </w:tc>
        <w:tc>
          <w:tcPr>
            <w:tcW w:w="14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MSE-IRC</w:t>
            </w:r>
          </w:p>
        </w:tc>
        <w:tc>
          <w:tcPr>
            <w:tcW w:w="1570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E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-MMSE-IRC</w:t>
            </w:r>
          </w:p>
        </w:tc>
        <w:tc>
          <w:tcPr>
            <w:tcW w:w="1302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41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17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294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</w:p>
        </w:tc>
        <w:tc>
          <w:tcPr>
            <w:tcW w:w="140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85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7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6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  <w:tc>
          <w:tcPr>
            <w:tcW w:w="639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C3</w:t>
            </w: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0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-1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 xml:space="preserve">ULA </w:t>
            </w: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Medium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20"/>
                <w:lang w:val="en-US" w:eastAsia="zh-CN"/>
              </w:rPr>
              <w:t>Random</w:t>
            </w:r>
          </w:p>
        </w:tc>
        <w:tc>
          <w:tcPr>
            <w:tcW w:w="129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2T2R</w:t>
            </w:r>
          </w:p>
        </w:tc>
        <w:tc>
          <w:tcPr>
            <w:tcW w:w="140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22.4</w:t>
            </w:r>
          </w:p>
        </w:tc>
        <w:tc>
          <w:tcPr>
            <w:tcW w:w="85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19.8</w:t>
            </w:r>
          </w:p>
        </w:tc>
        <w:tc>
          <w:tcPr>
            <w:tcW w:w="7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2.6</w:t>
            </w:r>
          </w:p>
        </w:tc>
        <w:tc>
          <w:tcPr>
            <w:tcW w:w="66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15.2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20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20"/>
                <w:lang w:val="en-US" w:eastAsia="zh-CN"/>
              </w:rPr>
              <w:t>7.2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spacing w:beforeLines="100" w:afterLines="0" w:line="240" w:lineRule="auto"/>
        <w:jc w:val="left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left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demodulation performance requirements for MU-MIMO, The conclusions are:</w:t>
      </w:r>
    </w:p>
    <w:p>
      <w:pPr>
        <w:spacing w:before="120" w:after="120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</w:rPr>
        <w:t xml:space="preserve">Proposal 1. </w:t>
      </w:r>
      <w:r>
        <w:rPr>
          <w:rFonts w:hint="eastAsia"/>
          <w:b/>
          <w:bCs/>
          <w:i/>
          <w:iCs/>
          <w:lang w:val="en-US" w:eastAsia="zh-CN"/>
        </w:rPr>
        <w:t>To consider MCS4 for rank 1.</w:t>
      </w:r>
    </w:p>
    <w:p>
      <w:pPr>
        <w:widowControl w:val="0"/>
        <w:spacing w:before="120" w:after="120" w:line="360" w:lineRule="auto"/>
        <w:outlineLvl w:val="9"/>
        <w:rPr>
          <w:rFonts w:hint="eastAsia" w:cs="Times New Roman"/>
          <w:b/>
          <w:bCs/>
          <w:i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Observation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1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.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R-ML receiver with QPSK interference shows 2.</w:t>
      </w:r>
      <w:r>
        <w:rPr>
          <w:rFonts w:hint="eastAsia" w:cs="Times New Roman"/>
          <w:b/>
          <w:bCs/>
          <w:i/>
          <w:iCs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dB performance </w:t>
      </w:r>
      <w:r>
        <w:rPr>
          <w:rFonts w:hint="eastAsia" w:cs="Times New Roman"/>
          <w:b/>
          <w:bCs/>
          <w:i/>
          <w:iCs/>
          <w:lang w:val="en-US" w:eastAsia="zh-CN"/>
        </w:rPr>
        <w:t>gain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. </w:t>
      </w:r>
    </w:p>
    <w:p>
      <w:pPr>
        <w:widowControl w:val="0"/>
        <w:spacing w:before="120" w:after="120" w:line="360" w:lineRule="auto"/>
        <w:outlineLvl w:val="9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Observation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2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>.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R-ML receiver with </w:t>
      </w:r>
      <w:r>
        <w:rPr>
          <w:rFonts w:hint="eastAsia" w:cs="Times New Roman"/>
          <w:b/>
          <w:bCs/>
          <w:i/>
          <w:iCs/>
          <w:lang w:val="en-US" w:eastAsia="zh-CN"/>
        </w:rPr>
        <w:t>64QAM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 interference shows </w:t>
      </w:r>
      <w:r>
        <w:rPr>
          <w:rFonts w:hint="eastAsia" w:cs="Times New Roman"/>
          <w:b/>
          <w:bCs/>
          <w:i/>
          <w:iCs/>
          <w:lang w:val="en-US" w:eastAsia="zh-CN"/>
        </w:rPr>
        <w:t xml:space="preserve">1.0 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dB performance </w:t>
      </w:r>
      <w:r>
        <w:rPr>
          <w:rFonts w:hint="eastAsia" w:cs="Times New Roman"/>
          <w:b/>
          <w:bCs/>
          <w:i/>
          <w:iCs/>
          <w:lang w:val="en-US" w:eastAsia="zh-CN"/>
        </w:rPr>
        <w:t>gain</w:t>
      </w:r>
      <w:r>
        <w:rPr>
          <w:rFonts w:hint="eastAsia" w:ascii="Times New Roman" w:hAnsi="Times New Roman" w:eastAsia="宋体" w:cs="Times New Roman"/>
          <w:b/>
          <w:bCs/>
          <w:i/>
          <w:iCs/>
          <w:lang w:val="en-US" w:eastAsia="zh-CN"/>
        </w:rPr>
        <w:t xml:space="preserve">. </w:t>
      </w:r>
      <w:bookmarkStart w:id="3" w:name="_GoBack"/>
      <w:bookmarkEnd w:id="3"/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sz w:val="20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/>
        <w:jc w:val="left"/>
        <w:rPr>
          <w:sz w:val="20"/>
        </w:rPr>
      </w:pPr>
      <w:r>
        <w:rPr>
          <w:sz w:val="20"/>
        </w:rPr>
        <w:t>[</w:t>
      </w:r>
      <w:r>
        <w:rPr>
          <w:rFonts w:hint="eastAsia"/>
          <w:sz w:val="20"/>
        </w:rPr>
        <w:t>1</w:t>
      </w:r>
      <w:r>
        <w:rPr>
          <w:sz w:val="20"/>
        </w:rPr>
        <w:t xml:space="preserve">] </w:t>
      </w:r>
      <w:r>
        <w:rPr>
          <w:rFonts w:hint="eastAsia"/>
          <w:sz w:val="20"/>
        </w:rPr>
        <w:t xml:space="preserve"> R4-2302929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on advanced receiver for MU-MIMO scenario, China Telecom.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/>
        <w:jc w:val="left"/>
        <w:rPr>
          <w:rFonts w:hint="default"/>
          <w:sz w:val="20"/>
          <w:lang w:val="en-US"/>
        </w:rPr>
      </w:pPr>
      <w:r>
        <w:rPr>
          <w:rFonts w:hint="eastAsia"/>
          <w:sz w:val="20"/>
        </w:rPr>
        <w:t xml:space="preserve">[2] </w:t>
      </w:r>
      <w:r>
        <w:rPr>
          <w:rFonts w:hint="eastAsia" w:ascii="Times New Roman" w:hAnsi="Times New Roman" w:eastAsia="宋体" w:cs="Times New Roman"/>
          <w:sz w:val="20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R4-2304670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, Discussion on MU-MIMO test parameters and simulation results. ZTE Corporation.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/>
        <w:jc w:val="left"/>
        <w:rPr>
          <w:sz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0C7F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1A0B49"/>
    <w:rsid w:val="012926C2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C3F9C"/>
    <w:rsid w:val="02FB44EF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46F"/>
    <w:rsid w:val="03746F87"/>
    <w:rsid w:val="03814F5B"/>
    <w:rsid w:val="03837582"/>
    <w:rsid w:val="038B3141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526116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E916DF"/>
    <w:rsid w:val="08FC0AA5"/>
    <w:rsid w:val="09306537"/>
    <w:rsid w:val="09355076"/>
    <w:rsid w:val="09392119"/>
    <w:rsid w:val="09445E95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83C88"/>
    <w:rsid w:val="0D900677"/>
    <w:rsid w:val="0D966BF7"/>
    <w:rsid w:val="0DBD71A3"/>
    <w:rsid w:val="0DCC3AE8"/>
    <w:rsid w:val="0DD87842"/>
    <w:rsid w:val="0DF202E1"/>
    <w:rsid w:val="0DF53CE3"/>
    <w:rsid w:val="0E0961C5"/>
    <w:rsid w:val="0E131C69"/>
    <w:rsid w:val="0E147898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60682C"/>
    <w:rsid w:val="0F6763D9"/>
    <w:rsid w:val="0F702E87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816B50"/>
    <w:rsid w:val="148313F4"/>
    <w:rsid w:val="1484169C"/>
    <w:rsid w:val="14934F1A"/>
    <w:rsid w:val="149559C4"/>
    <w:rsid w:val="14A759A3"/>
    <w:rsid w:val="14AC0C32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7E6965"/>
    <w:rsid w:val="17852314"/>
    <w:rsid w:val="17875303"/>
    <w:rsid w:val="1793626E"/>
    <w:rsid w:val="17A875F5"/>
    <w:rsid w:val="17B92501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14961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815CC"/>
    <w:rsid w:val="1FEC5915"/>
    <w:rsid w:val="1FED32EF"/>
    <w:rsid w:val="200631D6"/>
    <w:rsid w:val="20446081"/>
    <w:rsid w:val="204852AD"/>
    <w:rsid w:val="204E6676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A30ADD"/>
    <w:rsid w:val="26C472EC"/>
    <w:rsid w:val="26EC491A"/>
    <w:rsid w:val="26ED73E1"/>
    <w:rsid w:val="26EF38F6"/>
    <w:rsid w:val="26F32A72"/>
    <w:rsid w:val="27047832"/>
    <w:rsid w:val="271317AC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B1684"/>
    <w:rsid w:val="2B7B70BF"/>
    <w:rsid w:val="2B8B422C"/>
    <w:rsid w:val="2BA07D38"/>
    <w:rsid w:val="2BB960F0"/>
    <w:rsid w:val="2BC40957"/>
    <w:rsid w:val="2BCB5DAA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CE76948"/>
    <w:rsid w:val="2D026315"/>
    <w:rsid w:val="2D0764BD"/>
    <w:rsid w:val="2D0B3169"/>
    <w:rsid w:val="2D0D4219"/>
    <w:rsid w:val="2D153544"/>
    <w:rsid w:val="2D2D2DE2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BF4199"/>
    <w:rsid w:val="33FE62E7"/>
    <w:rsid w:val="340D25F6"/>
    <w:rsid w:val="340F5E5C"/>
    <w:rsid w:val="342B76C7"/>
    <w:rsid w:val="343A1527"/>
    <w:rsid w:val="34447898"/>
    <w:rsid w:val="34473524"/>
    <w:rsid w:val="344E62FA"/>
    <w:rsid w:val="3472234D"/>
    <w:rsid w:val="347D500F"/>
    <w:rsid w:val="34830157"/>
    <w:rsid w:val="34872D27"/>
    <w:rsid w:val="349164BD"/>
    <w:rsid w:val="34B32986"/>
    <w:rsid w:val="34BD02AE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402EFA"/>
    <w:rsid w:val="364271C9"/>
    <w:rsid w:val="36496A51"/>
    <w:rsid w:val="365623F6"/>
    <w:rsid w:val="36670090"/>
    <w:rsid w:val="368230C6"/>
    <w:rsid w:val="368B096F"/>
    <w:rsid w:val="368F7E4F"/>
    <w:rsid w:val="36985297"/>
    <w:rsid w:val="369F633B"/>
    <w:rsid w:val="36A30FDB"/>
    <w:rsid w:val="36A7007C"/>
    <w:rsid w:val="36B24AE8"/>
    <w:rsid w:val="36BD0DC4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0D6B7D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50037"/>
    <w:rsid w:val="39D7513A"/>
    <w:rsid w:val="39F36281"/>
    <w:rsid w:val="39F56CC2"/>
    <w:rsid w:val="39FD376D"/>
    <w:rsid w:val="39FD6C9C"/>
    <w:rsid w:val="3A0224B9"/>
    <w:rsid w:val="3A16794C"/>
    <w:rsid w:val="3A226969"/>
    <w:rsid w:val="3A3F0E44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307112"/>
    <w:rsid w:val="3B540533"/>
    <w:rsid w:val="3B5A2A22"/>
    <w:rsid w:val="3B632CFB"/>
    <w:rsid w:val="3B64265D"/>
    <w:rsid w:val="3B7804A3"/>
    <w:rsid w:val="3B8010C0"/>
    <w:rsid w:val="3B8E2153"/>
    <w:rsid w:val="3BA03B83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21250"/>
    <w:rsid w:val="3DF95812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355C1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462B1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5B1259"/>
    <w:rsid w:val="436263D5"/>
    <w:rsid w:val="437556C4"/>
    <w:rsid w:val="43874CD4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207B1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4FD1AB6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40814"/>
    <w:rsid w:val="45A82F38"/>
    <w:rsid w:val="45AC0441"/>
    <w:rsid w:val="45AE5935"/>
    <w:rsid w:val="45B047D1"/>
    <w:rsid w:val="45BE6191"/>
    <w:rsid w:val="45BE648C"/>
    <w:rsid w:val="45CD2126"/>
    <w:rsid w:val="45D90EEF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7FA5BCA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6C6FBC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562920"/>
    <w:rsid w:val="4C5D1F92"/>
    <w:rsid w:val="4C603F16"/>
    <w:rsid w:val="4C6262E0"/>
    <w:rsid w:val="4C6703A3"/>
    <w:rsid w:val="4C6D7518"/>
    <w:rsid w:val="4C923A72"/>
    <w:rsid w:val="4C9E2807"/>
    <w:rsid w:val="4CB96B0F"/>
    <w:rsid w:val="4CD315DD"/>
    <w:rsid w:val="4CE34E9F"/>
    <w:rsid w:val="4CED698D"/>
    <w:rsid w:val="4CF52D94"/>
    <w:rsid w:val="4D462159"/>
    <w:rsid w:val="4D566017"/>
    <w:rsid w:val="4D7D3EFB"/>
    <w:rsid w:val="4D8B0123"/>
    <w:rsid w:val="4DA2530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27683A"/>
    <w:rsid w:val="4E4C50A3"/>
    <w:rsid w:val="4E4C6787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781A83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C93676"/>
    <w:rsid w:val="51D129CA"/>
    <w:rsid w:val="51D93F8A"/>
    <w:rsid w:val="51E5046A"/>
    <w:rsid w:val="52272B85"/>
    <w:rsid w:val="523E09B5"/>
    <w:rsid w:val="525770DA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5F0773C"/>
    <w:rsid w:val="56106284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97E55"/>
    <w:rsid w:val="5732705F"/>
    <w:rsid w:val="57351D6F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314CD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34B9D"/>
    <w:rsid w:val="5C4C2CF4"/>
    <w:rsid w:val="5C6B1600"/>
    <w:rsid w:val="5C712B6D"/>
    <w:rsid w:val="5C74256C"/>
    <w:rsid w:val="5C7D70D1"/>
    <w:rsid w:val="5C8542A8"/>
    <w:rsid w:val="5C915A48"/>
    <w:rsid w:val="5CA1479B"/>
    <w:rsid w:val="5CA6294E"/>
    <w:rsid w:val="5CD8648B"/>
    <w:rsid w:val="5CDB2E8C"/>
    <w:rsid w:val="5CDB3358"/>
    <w:rsid w:val="5CED4E0C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B72B6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7F7F2C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35733"/>
    <w:rsid w:val="61705965"/>
    <w:rsid w:val="6182260C"/>
    <w:rsid w:val="61D43A2B"/>
    <w:rsid w:val="61FF316E"/>
    <w:rsid w:val="620F4BAD"/>
    <w:rsid w:val="621542CB"/>
    <w:rsid w:val="62383C38"/>
    <w:rsid w:val="624263A2"/>
    <w:rsid w:val="625272C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D4075A"/>
    <w:rsid w:val="64FE700F"/>
    <w:rsid w:val="6500327F"/>
    <w:rsid w:val="6506609B"/>
    <w:rsid w:val="65083216"/>
    <w:rsid w:val="650E3D55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1D25CE"/>
    <w:rsid w:val="66206CF2"/>
    <w:rsid w:val="66265846"/>
    <w:rsid w:val="66287C9C"/>
    <w:rsid w:val="664805B8"/>
    <w:rsid w:val="665654C1"/>
    <w:rsid w:val="665B55EA"/>
    <w:rsid w:val="6660784B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D4B22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9FB29A1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A9194F"/>
    <w:rsid w:val="6BE727F5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6B65C4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C7089"/>
    <w:rsid w:val="73BE7067"/>
    <w:rsid w:val="73E52294"/>
    <w:rsid w:val="73FF2D64"/>
    <w:rsid w:val="741071B2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5D6502"/>
    <w:rsid w:val="746B732F"/>
    <w:rsid w:val="746E18CB"/>
    <w:rsid w:val="748D52FA"/>
    <w:rsid w:val="74993216"/>
    <w:rsid w:val="74B44784"/>
    <w:rsid w:val="74B808BF"/>
    <w:rsid w:val="75084E8F"/>
    <w:rsid w:val="75202656"/>
    <w:rsid w:val="75752B04"/>
    <w:rsid w:val="758910BB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71B67DF"/>
    <w:rsid w:val="77451578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5DCB"/>
    <w:rsid w:val="77C078B1"/>
    <w:rsid w:val="77E66E3C"/>
    <w:rsid w:val="77F3789A"/>
    <w:rsid w:val="780326B9"/>
    <w:rsid w:val="7833711D"/>
    <w:rsid w:val="78442B83"/>
    <w:rsid w:val="78497C2E"/>
    <w:rsid w:val="7854087B"/>
    <w:rsid w:val="786A4053"/>
    <w:rsid w:val="78782A0D"/>
    <w:rsid w:val="787B5060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750490"/>
    <w:rsid w:val="79941CF2"/>
    <w:rsid w:val="79973382"/>
    <w:rsid w:val="79D33056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E14C19"/>
    <w:rsid w:val="7AEA174E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32D21"/>
    <w:rsid w:val="7F542B37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0</TotalTime>
  <ScaleCrop>false</ScaleCrop>
  <LinksUpToDate>false</LinksUpToDate>
  <CharactersWithSpaces>8991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Moderator</cp:lastModifiedBy>
  <dcterms:modified xsi:type="dcterms:W3CDTF">2023-05-15T08:27:56Z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